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BA" w:rsidRPr="004756DF" w:rsidRDefault="00BA38BA" w:rsidP="00BA38BA">
      <w:pPr>
        <w:pStyle w:val="Textoindependiente2"/>
        <w:spacing w:line="240" w:lineRule="auto"/>
        <w:ind w:right="-142"/>
        <w:jc w:val="both"/>
        <w:rPr>
          <w:rFonts w:ascii="Arial" w:hAnsi="Arial" w:cs="Arial"/>
          <w:b/>
          <w:iCs/>
          <w:sz w:val="24"/>
          <w:szCs w:val="24"/>
        </w:rPr>
      </w:pPr>
      <w:r w:rsidRPr="004756DF">
        <w:rPr>
          <w:rFonts w:ascii="Arial" w:hAnsi="Arial" w:cs="Arial"/>
          <w:b/>
          <w:iCs/>
          <w:sz w:val="24"/>
          <w:szCs w:val="24"/>
        </w:rPr>
        <w:t>EL CONGRESO DEL ESTADO LIBRE Y</w:t>
      </w:r>
      <w:r w:rsidR="0038536C">
        <w:rPr>
          <w:rFonts w:ascii="Arial" w:hAnsi="Arial" w:cs="Arial"/>
          <w:b/>
          <w:iCs/>
          <w:sz w:val="24"/>
          <w:szCs w:val="24"/>
        </w:rPr>
        <w:t xml:space="preserve"> SOBERANO DE YUCATÁN, CONFORME CON</w:t>
      </w:r>
      <w:r w:rsidRPr="004756DF">
        <w:rPr>
          <w:rFonts w:ascii="Arial" w:hAnsi="Arial" w:cs="Arial"/>
          <w:b/>
          <w:iCs/>
          <w:sz w:val="24"/>
          <w:szCs w:val="24"/>
        </w:rPr>
        <w:t xml:space="preserve"> LO DISPUESTO EN LOS ARTÍCULOS 29 Y 30 DE LA CONSTITUCIÓN POLÍTICA, 18 DE LA LEY DE GOBIERNO DEL PODER LEGISLATIVO, 117 Y 118 DEL REGLAMENTO DE LA LEY DE GOBIERNO DEL PODER LEGISLATIVO, TODOS DEL ESTADO DE YUCATÁN, EMITE EL SIGUIENTE:</w:t>
      </w:r>
    </w:p>
    <w:p w:rsidR="00BA38BA" w:rsidRDefault="00BA38BA" w:rsidP="00F22B47">
      <w:pPr>
        <w:pStyle w:val="Textoindependiente"/>
        <w:jc w:val="center"/>
        <w:rPr>
          <w:rStyle w:val="Ninguno"/>
          <w:rFonts w:ascii="Arial" w:hAnsi="Arial"/>
          <w:b/>
          <w:bCs/>
          <w:sz w:val="24"/>
          <w:szCs w:val="24"/>
          <w:lang w:val="es-MX"/>
        </w:rPr>
      </w:pPr>
    </w:p>
    <w:p w:rsidR="00BC2EC6" w:rsidRDefault="00AD569D" w:rsidP="00F22B47">
      <w:pPr>
        <w:pStyle w:val="Textoindependiente"/>
        <w:jc w:val="center"/>
        <w:rPr>
          <w:rStyle w:val="Ninguno"/>
          <w:rFonts w:ascii="Arial" w:hAnsi="Arial"/>
          <w:b/>
          <w:bCs/>
          <w:sz w:val="24"/>
          <w:szCs w:val="24"/>
          <w:lang w:val="es-MX"/>
        </w:rPr>
      </w:pPr>
      <w:r w:rsidRPr="004F383A">
        <w:rPr>
          <w:rStyle w:val="Ninguno"/>
          <w:rFonts w:ascii="Arial" w:hAnsi="Arial"/>
          <w:b/>
          <w:bCs/>
          <w:sz w:val="24"/>
          <w:szCs w:val="24"/>
          <w:lang w:val="es-MX"/>
        </w:rPr>
        <w:t>DECRETO</w:t>
      </w:r>
    </w:p>
    <w:p w:rsidR="00632919" w:rsidRPr="004F383A" w:rsidRDefault="00632919" w:rsidP="00F22B47">
      <w:pPr>
        <w:pStyle w:val="Textoindependiente"/>
        <w:jc w:val="center"/>
        <w:rPr>
          <w:rStyle w:val="Ninguno"/>
          <w:b/>
          <w:bCs/>
          <w:sz w:val="24"/>
          <w:szCs w:val="24"/>
          <w:lang w:val="es-MX"/>
        </w:rPr>
      </w:pPr>
    </w:p>
    <w:p w:rsidR="00BC2EC6" w:rsidRDefault="00AD569D" w:rsidP="007B39E3">
      <w:pPr>
        <w:pStyle w:val="Cuerpo"/>
        <w:spacing w:after="0" w:line="240" w:lineRule="auto"/>
        <w:ind w:left="0" w:firstLine="0"/>
        <w:jc w:val="center"/>
        <w:rPr>
          <w:rStyle w:val="Ninguno"/>
          <w:b/>
          <w:bCs/>
        </w:rPr>
      </w:pPr>
      <w:r w:rsidRPr="007B39E3">
        <w:rPr>
          <w:rStyle w:val="Ninguno"/>
          <w:b/>
          <w:bCs/>
        </w:rPr>
        <w:t>Por el que se modifica la Ley de Salud del Estado de Yucatán, en materia de establecimientos que vendan bebidas alcohólicas</w:t>
      </w:r>
    </w:p>
    <w:p w:rsidR="00BA38BA" w:rsidRPr="007B39E3" w:rsidRDefault="00BA38BA" w:rsidP="007B39E3">
      <w:pPr>
        <w:pStyle w:val="Cuerpo"/>
        <w:spacing w:after="0" w:line="240" w:lineRule="auto"/>
        <w:ind w:left="0" w:firstLine="0"/>
        <w:jc w:val="center"/>
        <w:rPr>
          <w:rStyle w:val="Ninguno"/>
          <w:b/>
          <w:bCs/>
        </w:rPr>
      </w:pPr>
    </w:p>
    <w:p w:rsidR="00BC2EC6" w:rsidRDefault="00AD569D" w:rsidP="007B39E3">
      <w:pPr>
        <w:pStyle w:val="Cuerpo"/>
        <w:spacing w:after="0" w:line="240" w:lineRule="auto"/>
        <w:ind w:left="0" w:firstLine="708"/>
        <w:rPr>
          <w:rStyle w:val="Ninguno"/>
        </w:rPr>
      </w:pPr>
      <w:r w:rsidRPr="007B39E3">
        <w:rPr>
          <w:rStyle w:val="Ninguno"/>
          <w:b/>
          <w:bCs/>
        </w:rPr>
        <w:t xml:space="preserve">Artículo único. </w:t>
      </w:r>
      <w:r w:rsidRPr="007B39E3">
        <w:rPr>
          <w:rStyle w:val="Ninguno"/>
        </w:rPr>
        <w:t>Se adiciona un párrafo segundo al artículo 253-A, y se reforma el párrafo primero del artículo 275-G todos de la Ley de Salud del Estado de Yucatán, para quedar como sigue:</w:t>
      </w:r>
    </w:p>
    <w:p w:rsidR="00BA38BA" w:rsidRPr="007B39E3" w:rsidRDefault="00BA38BA" w:rsidP="007B39E3">
      <w:pPr>
        <w:pStyle w:val="Cuerpo"/>
        <w:spacing w:after="0" w:line="240" w:lineRule="auto"/>
        <w:ind w:left="0" w:firstLine="708"/>
        <w:rPr>
          <w:rStyle w:val="Ninguno"/>
        </w:rPr>
      </w:pPr>
    </w:p>
    <w:p w:rsidR="00BC2EC6" w:rsidRDefault="00AD569D" w:rsidP="007B39E3">
      <w:pPr>
        <w:pStyle w:val="Cuerpo"/>
        <w:spacing w:after="0" w:line="240" w:lineRule="auto"/>
        <w:ind w:left="0" w:firstLine="0"/>
        <w:rPr>
          <w:rStyle w:val="Ninguno"/>
        </w:rPr>
      </w:pPr>
      <w:r w:rsidRPr="007B39E3">
        <w:rPr>
          <w:rStyle w:val="Ninguno"/>
          <w:b/>
          <w:bCs/>
        </w:rPr>
        <w:t xml:space="preserve">Artículo 253-A.- </w:t>
      </w:r>
      <w:r w:rsidRPr="007B39E3">
        <w:rPr>
          <w:rStyle w:val="Ninguno"/>
        </w:rPr>
        <w:t>…</w:t>
      </w:r>
    </w:p>
    <w:p w:rsidR="00BA38BA" w:rsidRPr="007B39E3" w:rsidRDefault="00BA38BA" w:rsidP="007B39E3">
      <w:pPr>
        <w:pStyle w:val="Cuerpo"/>
        <w:spacing w:after="0" w:line="240" w:lineRule="auto"/>
        <w:ind w:left="0" w:firstLine="0"/>
        <w:rPr>
          <w:rStyle w:val="Ninguno"/>
        </w:rPr>
      </w:pPr>
    </w:p>
    <w:p w:rsidR="00BC2EC6" w:rsidRDefault="00AD569D" w:rsidP="007B39E3">
      <w:pPr>
        <w:pStyle w:val="Cuerpo"/>
        <w:spacing w:after="0" w:line="240" w:lineRule="auto"/>
        <w:ind w:left="0" w:firstLine="708"/>
        <w:rPr>
          <w:rStyle w:val="Ninguno"/>
        </w:rPr>
      </w:pPr>
      <w:r w:rsidRPr="007B39E3">
        <w:rPr>
          <w:rStyle w:val="Ninguno"/>
          <w:b/>
          <w:bCs/>
        </w:rPr>
        <w:t xml:space="preserve">I.- </w:t>
      </w:r>
      <w:r w:rsidRPr="007B39E3">
        <w:rPr>
          <w:rStyle w:val="Ninguno"/>
        </w:rPr>
        <w:t xml:space="preserve">a la </w:t>
      </w:r>
      <w:r w:rsidRPr="007B39E3">
        <w:rPr>
          <w:rStyle w:val="Ninguno"/>
          <w:b/>
          <w:bCs/>
        </w:rPr>
        <w:t xml:space="preserve">III.- </w:t>
      </w:r>
      <w:r w:rsidRPr="007B39E3">
        <w:rPr>
          <w:rStyle w:val="Ninguno"/>
        </w:rPr>
        <w:t>…</w:t>
      </w:r>
    </w:p>
    <w:p w:rsidR="00BA38BA" w:rsidRPr="007B39E3" w:rsidRDefault="00BA38BA" w:rsidP="007B39E3">
      <w:pPr>
        <w:pStyle w:val="Cuerpo"/>
        <w:spacing w:after="0" w:line="240" w:lineRule="auto"/>
        <w:ind w:left="0" w:firstLine="708"/>
        <w:rPr>
          <w:rStyle w:val="Ninguno"/>
        </w:rPr>
      </w:pPr>
    </w:p>
    <w:p w:rsidR="00BC2EC6" w:rsidRDefault="00AD569D" w:rsidP="007B39E3">
      <w:pPr>
        <w:pStyle w:val="Cuerpo"/>
        <w:spacing w:after="0" w:line="240" w:lineRule="auto"/>
        <w:ind w:left="0" w:firstLine="709"/>
        <w:rPr>
          <w:rStyle w:val="Ninguno"/>
        </w:rPr>
      </w:pPr>
      <w:r w:rsidRPr="007B39E3">
        <w:rPr>
          <w:rStyle w:val="Ninguno"/>
        </w:rPr>
        <w:t>La emisión de los permisos temporales únicamente se otorgarán para los lugares señalados en la fracción III de este artículo. La contravención a esta disposición será sancionada conforme a la legislación correspondiente.</w:t>
      </w:r>
    </w:p>
    <w:p w:rsidR="00BA38BA" w:rsidRPr="007B39E3" w:rsidRDefault="00BA38BA" w:rsidP="007B39E3">
      <w:pPr>
        <w:pStyle w:val="Cuerpo"/>
        <w:spacing w:after="0" w:line="240" w:lineRule="auto"/>
        <w:ind w:left="0" w:firstLine="709"/>
        <w:rPr>
          <w:rStyle w:val="Ninguno"/>
        </w:rPr>
      </w:pPr>
    </w:p>
    <w:p w:rsidR="00BC2EC6" w:rsidRPr="007B39E3" w:rsidRDefault="00AD569D" w:rsidP="007B39E3">
      <w:pPr>
        <w:pStyle w:val="Cuerpo"/>
        <w:spacing w:after="0" w:line="240" w:lineRule="auto"/>
        <w:ind w:left="0" w:firstLine="0"/>
        <w:rPr>
          <w:rStyle w:val="Ninguno"/>
        </w:rPr>
      </w:pPr>
      <w:r w:rsidRPr="007B39E3">
        <w:rPr>
          <w:rStyle w:val="Ninguno"/>
          <w:b/>
          <w:bCs/>
        </w:rPr>
        <w:t>Artículo 275-G.-</w:t>
      </w:r>
      <w:r w:rsidRPr="007B39E3">
        <w:rPr>
          <w:rStyle w:val="Ninguno"/>
        </w:rPr>
        <w:t xml:space="preserve"> El Estado determinará con base en sus atribu</w:t>
      </w:r>
      <w:r w:rsidR="006D7C6C">
        <w:rPr>
          <w:rStyle w:val="Ninguno"/>
        </w:rPr>
        <w:t>ciones como autoridad sanitaria,</w:t>
      </w:r>
      <w:r w:rsidRPr="007B39E3">
        <w:rPr>
          <w:rStyle w:val="Ninguno"/>
        </w:rPr>
        <w:t xml:space="preserve"> l</w:t>
      </w:r>
      <w:r w:rsidR="006D7C6C">
        <w:rPr>
          <w:rStyle w:val="Ninguno"/>
        </w:rPr>
        <w:t>a ubicación, horario y</w:t>
      </w:r>
      <w:r w:rsidRPr="007B39E3">
        <w:rPr>
          <w:rStyle w:val="Ninguno"/>
        </w:rPr>
        <w:t xml:space="preserve"> funcionamiento de los establecimientos en que se expendan bebidas alcohólicas, tomando en cuenta la distancia existente entre dichos establecimientos, que no será menor a 500 metros entre los mismos, así como de los parques recreativos, centro de recreo, culturales, deportivos, religiosos, de trabajo, de docencia y otros similares; a efecto de coadyuvar efectivamente a las acciones derivadas del programa contra el alcoholismo y el abuso de bebidas alcohólicas.</w:t>
      </w:r>
    </w:p>
    <w:p w:rsidR="00BC2EC6" w:rsidRPr="007B39E3" w:rsidRDefault="00BC2EC6" w:rsidP="007B39E3">
      <w:pPr>
        <w:pStyle w:val="Cuerpo"/>
        <w:spacing w:after="0" w:line="240" w:lineRule="auto"/>
        <w:ind w:left="0" w:firstLine="0"/>
        <w:rPr>
          <w:rStyle w:val="Ninguno"/>
        </w:rPr>
      </w:pPr>
    </w:p>
    <w:p w:rsidR="00BC2EC6" w:rsidRPr="005307CE" w:rsidRDefault="00AD569D" w:rsidP="007B39E3">
      <w:pPr>
        <w:pStyle w:val="Cuerpo"/>
        <w:spacing w:after="0" w:line="240" w:lineRule="auto"/>
        <w:ind w:left="0" w:firstLine="0"/>
        <w:rPr>
          <w:rStyle w:val="Ninguno"/>
          <w:lang w:val="en-US"/>
        </w:rPr>
      </w:pPr>
      <w:r w:rsidRPr="005307CE">
        <w:rPr>
          <w:rStyle w:val="Ninguno"/>
          <w:lang w:val="en-US"/>
        </w:rPr>
        <w:t>…</w:t>
      </w:r>
    </w:p>
    <w:p w:rsidR="00BC2EC6" w:rsidRPr="005307CE" w:rsidRDefault="00BC2EC6" w:rsidP="007B39E3">
      <w:pPr>
        <w:pStyle w:val="Cuerpo"/>
        <w:spacing w:after="0" w:line="240" w:lineRule="auto"/>
        <w:ind w:left="0" w:firstLine="0"/>
        <w:rPr>
          <w:rStyle w:val="Ninguno"/>
          <w:lang w:val="en-US"/>
        </w:rPr>
      </w:pPr>
    </w:p>
    <w:p w:rsidR="008D0495" w:rsidRPr="005307CE" w:rsidRDefault="00AD569D" w:rsidP="007B39E3">
      <w:pPr>
        <w:pStyle w:val="Cuerpo"/>
        <w:spacing w:after="0" w:line="240" w:lineRule="auto"/>
        <w:ind w:left="0" w:firstLine="0"/>
        <w:rPr>
          <w:rStyle w:val="Ninguno"/>
          <w:lang w:val="en-US"/>
        </w:rPr>
      </w:pPr>
      <w:r w:rsidRPr="005307CE">
        <w:rPr>
          <w:rStyle w:val="Ninguno"/>
          <w:lang w:val="en-US"/>
        </w:rPr>
        <w:t>…</w:t>
      </w:r>
    </w:p>
    <w:p w:rsidR="008D0495" w:rsidRPr="005307CE" w:rsidRDefault="008D0495" w:rsidP="007B39E3">
      <w:pPr>
        <w:pStyle w:val="Cuerpo"/>
        <w:spacing w:after="0" w:line="240" w:lineRule="auto"/>
        <w:ind w:left="0" w:firstLine="0"/>
        <w:rPr>
          <w:rStyle w:val="Ninguno"/>
          <w:lang w:val="en-US"/>
        </w:rPr>
      </w:pPr>
    </w:p>
    <w:p w:rsidR="00BC2EC6" w:rsidRPr="00673FB5" w:rsidRDefault="00AD569D" w:rsidP="007B39E3">
      <w:pPr>
        <w:pStyle w:val="Cuerpo"/>
        <w:spacing w:after="0" w:line="240" w:lineRule="auto"/>
        <w:ind w:left="0" w:firstLine="0"/>
        <w:jc w:val="center"/>
        <w:rPr>
          <w:rStyle w:val="Ninguno"/>
          <w:b/>
          <w:bCs/>
          <w:lang w:val="en-US"/>
        </w:rPr>
      </w:pPr>
      <w:r w:rsidRPr="00673FB5">
        <w:rPr>
          <w:rStyle w:val="Ninguno"/>
          <w:b/>
          <w:bCs/>
          <w:lang w:val="en-US"/>
        </w:rPr>
        <w:t>T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r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a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n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s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i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t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o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r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i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o</w:t>
      </w:r>
      <w:r w:rsidR="00673FB5" w:rsidRPr="00673FB5">
        <w:rPr>
          <w:rStyle w:val="Ninguno"/>
          <w:b/>
          <w:bCs/>
          <w:lang w:val="en-US"/>
        </w:rPr>
        <w:t xml:space="preserve"> </w:t>
      </w:r>
      <w:r w:rsidRPr="00673FB5">
        <w:rPr>
          <w:rStyle w:val="Ninguno"/>
          <w:b/>
          <w:bCs/>
          <w:lang w:val="en-US"/>
        </w:rPr>
        <w:t>s:</w:t>
      </w:r>
    </w:p>
    <w:p w:rsidR="00673FB5" w:rsidRPr="00673FB5" w:rsidRDefault="00673FB5" w:rsidP="007B39E3">
      <w:pPr>
        <w:pStyle w:val="Cuerpo"/>
        <w:spacing w:after="0" w:line="240" w:lineRule="auto"/>
        <w:ind w:left="0" w:firstLine="0"/>
        <w:jc w:val="center"/>
        <w:rPr>
          <w:rStyle w:val="Ninguno"/>
          <w:b/>
          <w:bCs/>
          <w:lang w:val="en-US"/>
        </w:rPr>
      </w:pPr>
    </w:p>
    <w:p w:rsidR="00BC2EC6" w:rsidRPr="007B39E3" w:rsidRDefault="00AD569D" w:rsidP="007B39E3">
      <w:pPr>
        <w:pStyle w:val="Cuerpo"/>
        <w:spacing w:after="0" w:line="240" w:lineRule="auto"/>
        <w:ind w:left="0" w:firstLine="0"/>
        <w:rPr>
          <w:rStyle w:val="Ninguno"/>
          <w:b/>
          <w:bCs/>
        </w:rPr>
      </w:pPr>
      <w:r w:rsidRPr="007B39E3">
        <w:rPr>
          <w:rStyle w:val="Ninguno"/>
          <w:b/>
          <w:bCs/>
        </w:rPr>
        <w:t>Artículo primero. Entrada en vigor.</w:t>
      </w:r>
    </w:p>
    <w:p w:rsidR="00BC2EC6" w:rsidRDefault="00364516" w:rsidP="007B39E3">
      <w:pPr>
        <w:pStyle w:val="Cuerpo"/>
        <w:spacing w:after="0" w:line="240" w:lineRule="auto"/>
        <w:ind w:left="0" w:firstLine="0"/>
        <w:rPr>
          <w:rStyle w:val="Ninguno"/>
        </w:rPr>
      </w:pPr>
      <w:r>
        <w:rPr>
          <w:rStyle w:val="Ninguno"/>
        </w:rPr>
        <w:t>Este decreto entrará en vigor a</w:t>
      </w:r>
      <w:bookmarkStart w:id="0" w:name="_GoBack"/>
      <w:bookmarkEnd w:id="0"/>
      <w:r w:rsidR="00AD569D" w:rsidRPr="007B39E3">
        <w:rPr>
          <w:rStyle w:val="Ninguno"/>
        </w:rPr>
        <w:t>l día siguiente de su publicación en el Diario Oficial del Gobierno del Estado de Yucatán.</w:t>
      </w:r>
    </w:p>
    <w:p w:rsidR="00673FB5" w:rsidRDefault="00673FB5" w:rsidP="007B39E3">
      <w:pPr>
        <w:pStyle w:val="Cuerpo"/>
        <w:spacing w:after="0" w:line="240" w:lineRule="auto"/>
        <w:ind w:left="0" w:firstLine="0"/>
        <w:rPr>
          <w:rStyle w:val="Ninguno"/>
        </w:rPr>
      </w:pPr>
    </w:p>
    <w:p w:rsidR="00BA38BA" w:rsidRPr="007B39E3" w:rsidRDefault="00BA38BA" w:rsidP="007B39E3">
      <w:pPr>
        <w:pStyle w:val="Cuerpo"/>
        <w:spacing w:after="0" w:line="240" w:lineRule="auto"/>
        <w:ind w:left="0" w:firstLine="0"/>
        <w:rPr>
          <w:rStyle w:val="Ninguno"/>
        </w:rPr>
      </w:pPr>
    </w:p>
    <w:p w:rsidR="00BC2EC6" w:rsidRPr="007B39E3" w:rsidRDefault="00AD569D" w:rsidP="007B39E3">
      <w:pPr>
        <w:pStyle w:val="Cuerpo"/>
        <w:spacing w:after="0" w:line="240" w:lineRule="auto"/>
        <w:ind w:left="0" w:firstLine="0"/>
        <w:rPr>
          <w:rStyle w:val="Ninguno"/>
          <w:b/>
          <w:bCs/>
        </w:rPr>
      </w:pPr>
      <w:r w:rsidRPr="007B39E3">
        <w:rPr>
          <w:rStyle w:val="Ninguno"/>
          <w:b/>
          <w:bCs/>
        </w:rPr>
        <w:lastRenderedPageBreak/>
        <w:t xml:space="preserve">Artículo segundo. Derechos adquiridos. </w:t>
      </w:r>
    </w:p>
    <w:p w:rsidR="00BC2EC6" w:rsidRPr="007B39E3" w:rsidRDefault="00AD569D" w:rsidP="007B39E3">
      <w:pPr>
        <w:pStyle w:val="Cuerpo"/>
        <w:spacing w:after="0" w:line="240" w:lineRule="auto"/>
        <w:ind w:left="0" w:firstLine="0"/>
        <w:rPr>
          <w:rStyle w:val="Ninguno"/>
        </w:rPr>
      </w:pPr>
      <w:r w:rsidRPr="007B39E3">
        <w:rPr>
          <w:rStyle w:val="Ninguno"/>
        </w:rPr>
        <w:t>Lo dispuesto en el artículo 275-G de este decreto, no será aplicable para aquellos establecimientos cuyo giro sea la venta de bebidas alcohólicas y se encuentren en funcionamiento.</w:t>
      </w:r>
    </w:p>
    <w:p w:rsidR="005F6565" w:rsidRPr="007B39E3" w:rsidRDefault="005F6565" w:rsidP="007B39E3">
      <w:pPr>
        <w:pStyle w:val="Cuerpo"/>
        <w:spacing w:after="0" w:line="240" w:lineRule="auto"/>
        <w:ind w:left="0" w:firstLine="0"/>
        <w:rPr>
          <w:rStyle w:val="Ninguno"/>
        </w:rPr>
      </w:pPr>
    </w:p>
    <w:p w:rsidR="00BC2EC6" w:rsidRPr="007B39E3" w:rsidRDefault="00AD569D" w:rsidP="007B39E3">
      <w:pPr>
        <w:pStyle w:val="Cuerpo"/>
        <w:spacing w:after="0" w:line="240" w:lineRule="auto"/>
        <w:ind w:left="0" w:firstLine="0"/>
        <w:rPr>
          <w:rStyle w:val="Ninguno"/>
          <w:b/>
          <w:bCs/>
        </w:rPr>
      </w:pPr>
      <w:r w:rsidRPr="007B39E3">
        <w:rPr>
          <w:rStyle w:val="Ninguno"/>
          <w:b/>
          <w:bCs/>
        </w:rPr>
        <w:t>Artículo tercero. Derogación tácita.</w:t>
      </w:r>
    </w:p>
    <w:p w:rsidR="00BC2EC6" w:rsidRDefault="00AD569D" w:rsidP="007B39E3">
      <w:pPr>
        <w:pStyle w:val="Cuerpo"/>
        <w:spacing w:after="0" w:line="240" w:lineRule="auto"/>
        <w:ind w:left="0" w:firstLine="0"/>
        <w:rPr>
          <w:rStyle w:val="Ninguno"/>
        </w:rPr>
      </w:pPr>
      <w:r w:rsidRPr="007B39E3">
        <w:rPr>
          <w:rStyle w:val="Ninguno"/>
        </w:rPr>
        <w:t>Se derogan todas aquellas disposiciones de igual o menor jerarquía, que se opongan a este decreto.</w:t>
      </w:r>
    </w:p>
    <w:p w:rsidR="00673FB5" w:rsidRPr="007B39E3" w:rsidRDefault="00673FB5" w:rsidP="007B39E3">
      <w:pPr>
        <w:pStyle w:val="Cuerpo"/>
        <w:spacing w:after="0" w:line="240" w:lineRule="auto"/>
        <w:ind w:left="0" w:firstLine="0"/>
        <w:rPr>
          <w:rStyle w:val="Ninguno"/>
        </w:rPr>
      </w:pPr>
    </w:p>
    <w:p w:rsidR="00BC2EC6" w:rsidRPr="007B39E3" w:rsidRDefault="00AD569D" w:rsidP="007B39E3">
      <w:pPr>
        <w:pStyle w:val="Cuerpo"/>
        <w:spacing w:after="0" w:line="240" w:lineRule="auto"/>
        <w:ind w:left="0" w:firstLine="0"/>
        <w:rPr>
          <w:rStyle w:val="Ninguno"/>
          <w:b/>
          <w:bCs/>
        </w:rPr>
      </w:pPr>
      <w:r w:rsidRPr="007B39E3">
        <w:rPr>
          <w:rStyle w:val="Ninguno"/>
          <w:b/>
          <w:bCs/>
        </w:rPr>
        <w:t>Artículo cuarto. Plazo de modificación del reglamento.</w:t>
      </w:r>
    </w:p>
    <w:p w:rsidR="00BC2EC6" w:rsidRDefault="00AD569D" w:rsidP="007B39E3">
      <w:pPr>
        <w:pStyle w:val="Cuerpo"/>
        <w:spacing w:after="0" w:line="240" w:lineRule="auto"/>
        <w:ind w:left="0" w:firstLine="0"/>
        <w:rPr>
          <w:rStyle w:val="Ninguno"/>
        </w:rPr>
      </w:pPr>
      <w:r w:rsidRPr="007B39E3">
        <w:rPr>
          <w:rStyle w:val="Ninguno"/>
        </w:rPr>
        <w:t>El Poder Ejecutivo del Estado tendrá un plazo de 90 días contados a partir de la entrada en vigor de este decreto, para modificar el reglamento de la materia con las disposiciones necesarias.</w:t>
      </w:r>
    </w:p>
    <w:p w:rsidR="00673FB5" w:rsidRDefault="00673FB5" w:rsidP="007B39E3">
      <w:pPr>
        <w:pStyle w:val="Cuerpo"/>
        <w:spacing w:after="0" w:line="240" w:lineRule="auto"/>
        <w:ind w:left="0" w:firstLine="0"/>
        <w:rPr>
          <w:rStyle w:val="Ninguno"/>
        </w:rPr>
      </w:pPr>
    </w:p>
    <w:p w:rsidR="00BA38BA" w:rsidRPr="00BA38BA" w:rsidRDefault="00BA38BA" w:rsidP="00BA38BA">
      <w:pPr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  <w:r w:rsidRPr="00BA38BA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38536C">
        <w:rPr>
          <w:rFonts w:ascii="Arial" w:hAnsi="Arial" w:cs="Arial"/>
          <w:b/>
          <w:bCs/>
        </w:rPr>
        <w:t xml:space="preserve">ONCE </w:t>
      </w:r>
      <w:r w:rsidRPr="00BA38BA">
        <w:rPr>
          <w:rFonts w:ascii="Arial" w:hAnsi="Arial" w:cs="Arial"/>
          <w:b/>
          <w:bCs/>
        </w:rPr>
        <w:t xml:space="preserve">DÍAS DEL MES DE </w:t>
      </w:r>
      <w:r w:rsidR="0038536C">
        <w:rPr>
          <w:rFonts w:ascii="Arial" w:hAnsi="Arial" w:cs="Arial"/>
          <w:b/>
          <w:bCs/>
        </w:rPr>
        <w:t xml:space="preserve">MARZO </w:t>
      </w:r>
      <w:r w:rsidRPr="00BA38BA">
        <w:rPr>
          <w:rFonts w:ascii="Arial" w:hAnsi="Arial" w:cs="Arial"/>
          <w:b/>
          <w:bCs/>
        </w:rPr>
        <w:t xml:space="preserve">DEL AÑO DOS MIL </w:t>
      </w:r>
      <w:r w:rsidR="0038536C">
        <w:rPr>
          <w:rFonts w:ascii="Arial" w:hAnsi="Arial" w:cs="Arial"/>
          <w:b/>
          <w:bCs/>
        </w:rPr>
        <w:t>VEINTE</w:t>
      </w:r>
      <w:r w:rsidRPr="00BA38BA">
        <w:rPr>
          <w:rFonts w:ascii="Arial" w:hAnsi="Arial" w:cs="Arial"/>
          <w:b/>
          <w:bCs/>
        </w:rPr>
        <w:t>.</w:t>
      </w:r>
    </w:p>
    <w:p w:rsidR="00BA38BA" w:rsidRPr="00BA38BA" w:rsidRDefault="00BA38BA" w:rsidP="0077522C">
      <w:pPr>
        <w:shd w:val="clear" w:color="auto" w:fill="FFFFFF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BA38BA" w:rsidRPr="00BA38BA" w:rsidRDefault="00F476CF" w:rsidP="0077522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PRESIDENTA</w:t>
      </w:r>
      <w:r w:rsidR="00BA38BA" w:rsidRPr="00BA38BA">
        <w:rPr>
          <w:rFonts w:ascii="Arial" w:hAnsi="Arial" w:cs="Arial"/>
          <w:b/>
        </w:rPr>
        <w:t>:</w:t>
      </w:r>
    </w:p>
    <w:p w:rsidR="00BA38BA" w:rsidRDefault="00BA38BA" w:rsidP="0077522C">
      <w:pPr>
        <w:jc w:val="center"/>
        <w:rPr>
          <w:rFonts w:ascii="Arial" w:hAnsi="Arial" w:cs="Arial"/>
          <w:b/>
        </w:rPr>
      </w:pPr>
    </w:p>
    <w:p w:rsidR="005A05E5" w:rsidRDefault="005A05E5" w:rsidP="0077522C">
      <w:pPr>
        <w:jc w:val="center"/>
        <w:rPr>
          <w:rFonts w:ascii="Arial" w:hAnsi="Arial" w:cs="Arial"/>
          <w:b/>
        </w:rPr>
      </w:pPr>
    </w:p>
    <w:p w:rsidR="00BA38BA" w:rsidRPr="00BA38BA" w:rsidRDefault="00BA38BA" w:rsidP="0077522C">
      <w:pPr>
        <w:jc w:val="center"/>
        <w:rPr>
          <w:rFonts w:ascii="Arial" w:hAnsi="Arial" w:cs="Arial"/>
          <w:b/>
        </w:rPr>
      </w:pPr>
    </w:p>
    <w:p w:rsidR="00BA38BA" w:rsidRDefault="00BA38BA" w:rsidP="0077522C">
      <w:pPr>
        <w:jc w:val="center"/>
        <w:rPr>
          <w:rFonts w:ascii="Arial" w:hAnsi="Arial" w:cs="Arial"/>
          <w:b/>
        </w:rPr>
      </w:pPr>
      <w:r w:rsidRPr="00BA38BA">
        <w:rPr>
          <w:rFonts w:ascii="Arial" w:hAnsi="Arial" w:cs="Arial"/>
          <w:b/>
        </w:rPr>
        <w:t xml:space="preserve">DIP. </w:t>
      </w:r>
      <w:r w:rsidR="006C3730">
        <w:rPr>
          <w:rFonts w:ascii="Arial" w:hAnsi="Arial" w:cs="Arial"/>
          <w:b/>
        </w:rPr>
        <w:t>LIZZETE JANICE ESCOBEDO SALAZAR</w:t>
      </w:r>
      <w:r w:rsidRPr="00BA38BA">
        <w:rPr>
          <w:rFonts w:ascii="Arial" w:hAnsi="Arial" w:cs="Arial"/>
          <w:b/>
        </w:rPr>
        <w:t>.</w:t>
      </w:r>
    </w:p>
    <w:p w:rsidR="00B52D5A" w:rsidRDefault="00B52D5A" w:rsidP="0077522C">
      <w:pPr>
        <w:jc w:val="center"/>
        <w:rPr>
          <w:rFonts w:ascii="Arial" w:hAnsi="Arial" w:cs="Arial"/>
          <w:b/>
        </w:rPr>
      </w:pPr>
    </w:p>
    <w:p w:rsidR="0077522C" w:rsidRPr="00BA38BA" w:rsidRDefault="0077522C" w:rsidP="0077522C">
      <w:pPr>
        <w:jc w:val="center"/>
        <w:rPr>
          <w:rFonts w:ascii="Arial" w:hAnsi="Arial" w:cs="Arial"/>
          <w:b/>
        </w:rPr>
      </w:pPr>
    </w:p>
    <w:tbl>
      <w:tblPr>
        <w:tblW w:w="90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20"/>
      </w:tblGrid>
      <w:tr w:rsidR="00BA38BA" w:rsidRPr="00BA38BA" w:rsidTr="007D00E9">
        <w:trPr>
          <w:jc w:val="center"/>
        </w:trPr>
        <w:tc>
          <w:tcPr>
            <w:tcW w:w="4253" w:type="dxa"/>
          </w:tcPr>
          <w:p w:rsidR="00BA38BA" w:rsidRPr="00BA38BA" w:rsidRDefault="00BA38BA" w:rsidP="0077522C">
            <w:pPr>
              <w:jc w:val="center"/>
              <w:rPr>
                <w:rFonts w:ascii="Arial" w:hAnsi="Arial" w:cs="Arial"/>
                <w:b/>
              </w:rPr>
            </w:pPr>
            <w:r w:rsidRPr="00BA38BA">
              <w:rPr>
                <w:rFonts w:ascii="Arial" w:hAnsi="Arial" w:cs="Arial"/>
                <w:b/>
              </w:rPr>
              <w:t>SECRETARIA:</w:t>
            </w:r>
          </w:p>
          <w:p w:rsidR="00BA38BA" w:rsidRDefault="00BA38BA" w:rsidP="0077522C">
            <w:pPr>
              <w:rPr>
                <w:rFonts w:ascii="Arial" w:hAnsi="Arial" w:cs="Arial"/>
                <w:b/>
              </w:rPr>
            </w:pPr>
          </w:p>
          <w:p w:rsidR="00062887" w:rsidRDefault="00062887" w:rsidP="0077522C">
            <w:pPr>
              <w:rPr>
                <w:rFonts w:ascii="Arial" w:hAnsi="Arial" w:cs="Arial"/>
                <w:b/>
              </w:rPr>
            </w:pPr>
          </w:p>
          <w:p w:rsidR="005A05E5" w:rsidRPr="00BA38BA" w:rsidRDefault="005A05E5" w:rsidP="0077522C">
            <w:pPr>
              <w:rPr>
                <w:rFonts w:ascii="Arial" w:hAnsi="Arial" w:cs="Arial"/>
                <w:b/>
              </w:rPr>
            </w:pPr>
          </w:p>
          <w:p w:rsidR="00BA38BA" w:rsidRPr="00BA38BA" w:rsidRDefault="00BA38BA" w:rsidP="00EF77CE">
            <w:pPr>
              <w:jc w:val="center"/>
              <w:rPr>
                <w:rFonts w:ascii="Arial" w:hAnsi="Arial" w:cs="Arial"/>
                <w:b/>
              </w:rPr>
            </w:pPr>
            <w:r w:rsidRPr="00BA38BA">
              <w:rPr>
                <w:rFonts w:ascii="Arial" w:hAnsi="Arial" w:cs="Arial"/>
                <w:b/>
              </w:rPr>
              <w:t>DIP.</w:t>
            </w:r>
            <w:r w:rsidR="00BC466A">
              <w:rPr>
                <w:rFonts w:ascii="Arial" w:hAnsi="Arial" w:cs="Arial"/>
                <w:b/>
              </w:rPr>
              <w:t xml:space="preserve"> </w:t>
            </w:r>
            <w:r w:rsidR="00EF77CE">
              <w:rPr>
                <w:rFonts w:ascii="Arial" w:hAnsi="Arial" w:cs="Arial"/>
                <w:b/>
              </w:rPr>
              <w:t>KATHIA MARÍA BOLIO PINELO</w:t>
            </w:r>
            <w:r w:rsidRPr="00BA38BA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820" w:type="dxa"/>
          </w:tcPr>
          <w:p w:rsidR="00BA38BA" w:rsidRPr="00BA38BA" w:rsidRDefault="00BA38BA" w:rsidP="0077522C">
            <w:pPr>
              <w:jc w:val="center"/>
              <w:rPr>
                <w:rFonts w:ascii="Arial" w:hAnsi="Arial" w:cs="Arial"/>
                <w:b/>
              </w:rPr>
            </w:pPr>
            <w:r w:rsidRPr="00BA38BA">
              <w:rPr>
                <w:rFonts w:ascii="Arial" w:hAnsi="Arial" w:cs="Arial"/>
                <w:b/>
              </w:rPr>
              <w:t>S</w:t>
            </w:r>
            <w:r w:rsidR="008D0656">
              <w:rPr>
                <w:rFonts w:ascii="Arial" w:hAnsi="Arial" w:cs="Arial"/>
                <w:b/>
              </w:rPr>
              <w:t>ECRETARIA</w:t>
            </w:r>
            <w:r w:rsidRPr="00BA38BA">
              <w:rPr>
                <w:rFonts w:ascii="Arial" w:hAnsi="Arial" w:cs="Arial"/>
                <w:b/>
              </w:rPr>
              <w:t>:</w:t>
            </w:r>
          </w:p>
          <w:p w:rsidR="00BA38BA" w:rsidRDefault="00BA38BA" w:rsidP="0077522C">
            <w:pPr>
              <w:rPr>
                <w:rFonts w:ascii="Arial" w:hAnsi="Arial" w:cs="Arial"/>
                <w:b/>
              </w:rPr>
            </w:pPr>
          </w:p>
          <w:p w:rsidR="00062887" w:rsidRDefault="00062887" w:rsidP="0077522C">
            <w:pPr>
              <w:rPr>
                <w:rFonts w:ascii="Arial" w:hAnsi="Arial" w:cs="Arial"/>
                <w:b/>
              </w:rPr>
            </w:pPr>
          </w:p>
          <w:p w:rsidR="005A05E5" w:rsidRPr="00E25D39" w:rsidRDefault="005A05E5" w:rsidP="0077522C">
            <w:pPr>
              <w:rPr>
                <w:rFonts w:ascii="Arial" w:hAnsi="Arial" w:cs="Arial"/>
                <w:b/>
              </w:rPr>
            </w:pPr>
          </w:p>
          <w:p w:rsidR="00BA38BA" w:rsidRPr="00BA38BA" w:rsidRDefault="00BA38BA" w:rsidP="0077522C">
            <w:pPr>
              <w:jc w:val="center"/>
              <w:rPr>
                <w:rFonts w:ascii="Arial" w:hAnsi="Arial" w:cs="Arial"/>
                <w:b/>
              </w:rPr>
            </w:pPr>
            <w:r w:rsidRPr="00E25D39">
              <w:rPr>
                <w:rFonts w:ascii="Arial" w:hAnsi="Arial" w:cs="Arial"/>
                <w:b/>
              </w:rPr>
              <w:t xml:space="preserve">DIP. </w:t>
            </w:r>
            <w:r w:rsidR="00E25D39" w:rsidRPr="00E25D39">
              <w:rPr>
                <w:rFonts w:ascii="Arial" w:hAnsi="Arial" w:cs="Arial"/>
                <w:b/>
              </w:rPr>
              <w:t>FÁTIMA DEL ROSARIO PERERA SALAZAR</w:t>
            </w:r>
            <w:r w:rsidRPr="00E25D39">
              <w:rPr>
                <w:rFonts w:ascii="Arial" w:hAnsi="Arial" w:cs="Arial"/>
                <w:b/>
              </w:rPr>
              <w:t>.</w:t>
            </w:r>
          </w:p>
        </w:tc>
      </w:tr>
    </w:tbl>
    <w:p w:rsidR="00BA38BA" w:rsidRPr="007B39E3" w:rsidRDefault="00BA38BA" w:rsidP="0077522C">
      <w:pPr>
        <w:pStyle w:val="Cuerpo"/>
        <w:spacing w:after="0" w:line="240" w:lineRule="auto"/>
        <w:ind w:left="0" w:firstLine="0"/>
        <w:rPr>
          <w:rStyle w:val="Ninguno"/>
        </w:rPr>
      </w:pPr>
    </w:p>
    <w:sectPr w:rsidR="00BA38BA" w:rsidRPr="007B39E3" w:rsidSect="0042376F">
      <w:headerReference w:type="default" r:id="rId6"/>
      <w:footerReference w:type="default" r:id="rId7"/>
      <w:pgSz w:w="12240" w:h="15840"/>
      <w:pgMar w:top="2694" w:right="1121" w:bottom="1354" w:left="2126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73" w:rsidRDefault="00AD569D">
      <w:r>
        <w:separator/>
      </w:r>
    </w:p>
  </w:endnote>
  <w:endnote w:type="continuationSeparator" w:id="0">
    <w:p w:rsidR="00524173" w:rsidRDefault="00AD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C6" w:rsidRDefault="00AD569D">
    <w:pPr>
      <w:pStyle w:val="Piedepgina"/>
      <w:tabs>
        <w:tab w:val="clear" w:pos="9360"/>
        <w:tab w:val="right" w:pos="8973"/>
      </w:tabs>
      <w:jc w:val="right"/>
    </w:pPr>
    <w:r>
      <w:rPr>
        <w:rStyle w:val="Ninguno"/>
        <w:rFonts w:ascii="Arial" w:eastAsia="Arial" w:hAnsi="Arial" w:cs="Arial"/>
      </w:rPr>
      <w:fldChar w:fldCharType="begin"/>
    </w:r>
    <w:r>
      <w:rPr>
        <w:rStyle w:val="Ninguno"/>
        <w:rFonts w:ascii="Arial" w:eastAsia="Arial" w:hAnsi="Arial" w:cs="Arial"/>
      </w:rPr>
      <w:instrText xml:space="preserve"> PAGE </w:instrText>
    </w:r>
    <w:r>
      <w:rPr>
        <w:rStyle w:val="Ninguno"/>
        <w:rFonts w:ascii="Arial" w:eastAsia="Arial" w:hAnsi="Arial" w:cs="Arial"/>
      </w:rPr>
      <w:fldChar w:fldCharType="separate"/>
    </w:r>
    <w:r w:rsidR="00364516">
      <w:rPr>
        <w:rStyle w:val="Ninguno"/>
        <w:rFonts w:ascii="Arial" w:eastAsia="Arial" w:hAnsi="Arial" w:cs="Arial"/>
        <w:noProof/>
      </w:rPr>
      <w:t>2</w:t>
    </w:r>
    <w:r>
      <w:rPr>
        <w:rStyle w:val="Ninguno"/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73" w:rsidRDefault="00AD569D">
      <w:r>
        <w:separator/>
      </w:r>
    </w:p>
  </w:footnote>
  <w:footnote w:type="continuationSeparator" w:id="0">
    <w:p w:rsidR="00524173" w:rsidRDefault="00AD5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EC6" w:rsidRDefault="00AD569D">
    <w:pPr>
      <w:pStyle w:val="Cuerpo"/>
      <w:spacing w:after="0" w:line="244" w:lineRule="auto"/>
      <w:ind w:left="0" w:firstLine="0"/>
      <w:jc w:val="center"/>
      <w:rPr>
        <w:rStyle w:val="Ninguno"/>
        <w:rFonts w:ascii="Times New Roman" w:hAnsi="Times New Roman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810DE2B" wp14:editId="7A27DD00">
          <wp:simplePos x="0" y="0"/>
          <wp:positionH relativeFrom="page">
            <wp:posOffset>864235</wp:posOffset>
          </wp:positionH>
          <wp:positionV relativeFrom="page">
            <wp:posOffset>230505</wp:posOffset>
          </wp:positionV>
          <wp:extent cx="1029335" cy="1019175"/>
          <wp:effectExtent l="0" t="0" r="0" b="0"/>
          <wp:wrapNone/>
          <wp:docPr id="2" name="officeArt object" descr="sello_escudo_nacional_mexicano_by_gigaborgesnx-d6km3k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ello_escudo_nacional_mexicano_by_gigaborgesnx-d6km3km" descr="sello_escudo_nacional_mexicano_by_gigaborgesnx-d6km3km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65650D8" wp14:editId="18685473">
              <wp:simplePos x="0" y="0"/>
              <wp:positionH relativeFrom="page">
                <wp:posOffset>2571750</wp:posOffset>
              </wp:positionH>
              <wp:positionV relativeFrom="page">
                <wp:posOffset>333374</wp:posOffset>
              </wp:positionV>
              <wp:extent cx="4286250" cy="1295400"/>
              <wp:effectExtent l="0" t="0" r="0" b="0"/>
              <wp:wrapNone/>
              <wp:docPr id="1073741826" name="officeArt object" descr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C2EC6" w:rsidRDefault="00AD569D">
                          <w:pPr>
                            <w:pStyle w:val="Encabezado"/>
                            <w:jc w:val="center"/>
                          </w:pPr>
                          <w:r>
                            <w:rPr>
                              <w:rStyle w:val="Ninguno"/>
                            </w:rPr>
                            <w:t>GOBIERNO DEL ESTADO DE  YUCATÁN</w:t>
                          </w:r>
                        </w:p>
                        <w:p w:rsidR="00BC2EC6" w:rsidRDefault="00AD569D">
                          <w:pPr>
                            <w:pStyle w:val="Ttulo5"/>
                            <w:spacing w:line="240" w:lineRule="auto"/>
                            <w:rPr>
                              <w:rStyle w:val="Ninguno"/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Ninguno"/>
                              <w:rFonts w:ascii="Times New Roman" w:hAnsi="Times New Roman"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BC2EC6" w:rsidRDefault="00BC2EC6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  <w:rPr>
                              <w:rStyle w:val="Ninguno"/>
                              <w:rFonts w:ascii="Brush Script MT" w:eastAsia="Brush Script MT" w:hAnsi="Brush Script MT" w:cs="Brush Script MT"/>
                              <w:sz w:val="26"/>
                              <w:szCs w:val="26"/>
                              <w:lang w:val="es-ES_tradnl"/>
                            </w:rPr>
                          </w:pPr>
                        </w:p>
                        <w:p w:rsidR="00BC2EC6" w:rsidRDefault="00AD569D">
                          <w:pPr>
                            <w:pStyle w:val="Cuerpo"/>
                            <w:spacing w:after="0"/>
                            <w:ind w:left="0" w:firstLine="0"/>
                            <w:jc w:val="center"/>
                          </w:pPr>
                          <w:r>
                            <w:rPr>
                              <w:rStyle w:val="Ninguno"/>
                              <w:rFonts w:ascii="Brush Script MT" w:hAnsi="Brush Script MT"/>
                              <w:sz w:val="26"/>
                              <w:szCs w:val="26"/>
                              <w:lang w:val="es-ES_tradnl"/>
                            </w:rPr>
                            <w:t>“LXII Legislatura de la Paridad de Género”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5650D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Cuadro de texto 19" style="position:absolute;left:0;text-align:left;margin-left:202.5pt;margin-top:26.25pt;width:337.5pt;height:102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VJBgIAAPMDAAAOAAAAZHJzL2Uyb0RvYy54bWysU9uO2yAQfa/Uf0C8N740t43irLZZpapU&#10;dStt+wEYQ0wFDAUSe/++A7ls2r5V9QNmZuDMmTPD+n40mhyFDwpsQ6tJSYmwHDpl9w39/m33bklJ&#10;iMx2TIMVDX0Rgd5v3r5ZD24lauhBd8ITBLFhNbiG9jG6VVEE3gvDwgScsBiU4A2LaPp90Xk2ILrR&#10;RV2W82IA3zkPXISA3sdTkG4yvpSCxycpg4hENxS5xbz6vLZpLTZrttp75nrFzzTYP7AwTFlMeoV6&#10;ZJGRg1d/QRnFPQSQccLBFCCl4iLXgNVU5R/VPPfMiVwLihPcVabw/2D5l+NXT1SHvSsX7xfTalnP&#10;KbHMYK9O7B58JND+QCUp6UTgKN72wDoPaJEoxgikuks6Di6sEO7ZIWAcP8CImBd/QGeSZ5TepD9C&#10;E4xjR16uXUAowtE5rZfzeoYhjrGqvptNy9yn4vW68yF+FGBI2jTUJ3IJlh0/h4hU8OjlSHIH0Krb&#10;Ka2z4fftVntyZDgSu/wllnjlt2PakiGlX2BywhmOptTslMVCwsqTY1TE8dXKIO0yfWcobVMqkQfw&#10;TCnJc5Ih7eLYjmfNWuheULIBh7Ch4eeBeUGJ/mSxy9PZArUl8dbwt0Z7a9iD2QIWVVHCLO8BO3Uh&#10;/HCIIFWWJmU/pcSik4GTlcs/v4I0urd2PvX6Vje/AAAA//8DAFBLAwQUAAYACAAAACEAixpFzOIA&#10;AAALAQAADwAAAGRycy9kb3ducmV2LnhtbEyPwU7DMBBE70j8g7VI3KhNIFEVsqkoUpBAIGgKEkcn&#10;NklEvA6224a/xz3BcXZGs2+K1WxGttfOD5YQLhcCmKbWqoE6hLdtdbEE5oMkJUdLGuFHe1iVpyeF&#10;zJU90Ebv69CxWEI+lwh9CFPOuW97baRf2ElT9D6tMzJE6TqunDzEcjPyRIiMGzlQ/NDLSd/1uv2q&#10;dwbh6eOqXQ/rJnt8fXg23+7+/aWqK8Tzs/n2BljQc/gLwxE/okMZmRq7I+XZiHAt0rglIKRJCuwY&#10;EEsRLw1CkmYp8LLg/zeUvwAAAP//AwBQSwECLQAUAAYACAAAACEAtoM4kv4AAADhAQAAEwAAAAAA&#10;AAAAAAAAAAAAAAAAW0NvbnRlbnRfVHlwZXNdLnhtbFBLAQItABQABgAIAAAAIQA4/SH/1gAAAJQB&#10;AAALAAAAAAAAAAAAAAAAAC8BAABfcmVscy8ucmVsc1BLAQItABQABgAIAAAAIQCUcGVJBgIAAPMD&#10;AAAOAAAAAAAAAAAAAAAAAC4CAABkcnMvZTJvRG9jLnhtbFBLAQItABQABgAIAAAAIQCLGkXM4gAA&#10;AAsBAAAPAAAAAAAAAAAAAAAAAGAEAABkcnMvZG93bnJldi54bWxQSwUGAAAAAAQABADzAAAAbwUA&#10;AAAA&#10;" stroked="f" strokeweight="1pt">
              <v:stroke miterlimit="4"/>
              <v:textbox inset="1.27mm,1.27mm,1.27mm,1.27mm">
                <w:txbxContent>
                  <w:p w:rsidR="00BC2EC6" w:rsidRDefault="00AD569D">
                    <w:pPr>
                      <w:pStyle w:val="Encabezado"/>
                      <w:jc w:val="center"/>
                    </w:pPr>
                    <w:r>
                      <w:rPr>
                        <w:rStyle w:val="Ninguno"/>
                      </w:rPr>
                      <w:t>GOBIERNO DEL ESTADO DE  YUCATÁN</w:t>
                    </w:r>
                  </w:p>
                  <w:p w:rsidR="00BC2EC6" w:rsidRDefault="00AD569D">
                    <w:pPr>
                      <w:pStyle w:val="Ttulo5"/>
                      <w:spacing w:line="240" w:lineRule="auto"/>
                      <w:rPr>
                        <w:rStyle w:val="Ninguno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Style w:val="Ninguno"/>
                        <w:rFonts w:ascii="Times New Roman" w:hAnsi="Times New Roman"/>
                        <w:sz w:val="24"/>
                        <w:szCs w:val="24"/>
                      </w:rPr>
                      <w:t>PODER LEGISLATIVO</w:t>
                    </w:r>
                  </w:p>
                  <w:p w:rsidR="00BC2EC6" w:rsidRDefault="00BC2EC6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  <w:rPr>
                        <w:rStyle w:val="Ninguno"/>
                        <w:rFonts w:ascii="Brush Script MT" w:eastAsia="Brush Script MT" w:hAnsi="Brush Script MT" w:cs="Brush Script MT"/>
                        <w:sz w:val="26"/>
                        <w:szCs w:val="26"/>
                        <w:lang w:val="es-ES_tradnl"/>
                      </w:rPr>
                    </w:pPr>
                  </w:p>
                  <w:p w:rsidR="00BC2EC6" w:rsidRDefault="00AD569D">
                    <w:pPr>
                      <w:pStyle w:val="Cuerpo"/>
                      <w:spacing w:after="0"/>
                      <w:ind w:left="0" w:firstLine="0"/>
                      <w:jc w:val="center"/>
                    </w:pPr>
                    <w:r>
                      <w:rPr>
                        <w:rStyle w:val="Ninguno"/>
                        <w:rFonts w:ascii="Brush Script MT" w:hAnsi="Brush Script MT"/>
                        <w:sz w:val="26"/>
                        <w:szCs w:val="26"/>
                        <w:lang w:val="es-ES_tradnl"/>
                      </w:rPr>
                      <w:t>“LXII Legislatura de la Paridad de Género”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C2EC6" w:rsidRDefault="0042376F">
    <w:pPr>
      <w:pStyle w:val="Encabezado"/>
      <w:tabs>
        <w:tab w:val="clear" w:pos="4252"/>
        <w:tab w:val="clear" w:pos="8504"/>
        <w:tab w:val="left" w:pos="735"/>
      </w:tabs>
    </w:pPr>
    <w:r>
      <w:rPr>
        <w:noProof/>
        <w:lang w:val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1DC9B06C" wp14:editId="5D81F028">
              <wp:simplePos x="0" y="0"/>
              <wp:positionH relativeFrom="page">
                <wp:posOffset>628650</wp:posOffset>
              </wp:positionH>
              <wp:positionV relativeFrom="page">
                <wp:posOffset>1264920</wp:posOffset>
              </wp:positionV>
              <wp:extent cx="1571625" cy="485775"/>
              <wp:effectExtent l="0" t="0" r="0" b="0"/>
              <wp:wrapNone/>
              <wp:docPr id="1073741827" name="officeArt object" descr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C2EC6" w:rsidRDefault="00AD569D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  <w:rPr>
                              <w:rStyle w:val="Ninguno"/>
                              <w:rFonts w:ascii="Tahoma" w:eastAsia="Tahoma" w:hAnsi="Tahoma" w:cs="Tahoma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  <w:lang w:val="es-ES_tradnl"/>
                            </w:rPr>
                            <w:t xml:space="preserve">LXII LEGISLATURA DEL ESTADO </w:t>
                          </w:r>
                        </w:p>
                        <w:p w:rsidR="00BC2EC6" w:rsidRDefault="00AD569D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  <w:rPr>
                              <w:rStyle w:val="Ninguno"/>
                              <w:rFonts w:ascii="Tahoma" w:eastAsia="Tahoma" w:hAnsi="Tahoma" w:cs="Tahoma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  <w:lang w:val="es-ES_tradnl"/>
                            </w:rPr>
                            <w:t xml:space="preserve">LIBRE Y SOBERANO </w:t>
                          </w:r>
                        </w:p>
                        <w:p w:rsidR="00BC2EC6" w:rsidRDefault="00AD569D">
                          <w:pPr>
                            <w:pStyle w:val="Cuerpo"/>
                            <w:spacing w:after="0" w:line="240" w:lineRule="auto"/>
                            <w:ind w:left="0" w:firstLine="0"/>
                            <w:jc w:val="center"/>
                          </w:pP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  <w:lang w:val="es-ES_tradnl"/>
                            </w:rPr>
                            <w:t>DE YUCATÁ</w:t>
                          </w:r>
                          <w:r>
                            <w:rPr>
                              <w:rStyle w:val="Ninguno"/>
                              <w:rFonts w:ascii="Tahoma" w:hAnsi="Tahoma"/>
                              <w:sz w:val="15"/>
                              <w:szCs w:val="15"/>
                            </w:rPr>
                            <w:t>N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DC9B06C" id="_x0000_s1027" type="#_x0000_t202" alt="Cuadro de texto 20" style="position:absolute;margin-left:49.5pt;margin-top:99.6pt;width:123.75pt;height:38.2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SFeBAIAAPkDAAAOAAAAZHJzL2Uyb0RvYy54bWysU9uO0zAQfUfiHyy/06Sh3ZSq6WrpqggJ&#10;AdLCBziO3RjZnmC7Tfr3jJ30Arwh8uB4fDlz5szx5nEwmpyE8wpsReeznBJhOTTKHir6/dv+zYoS&#10;H5htmAYrKnoWnj5uX7/a9N1aFNCCboQjCGL9uu8q2obQrbPM81YY5mfQCYubEpxhAUN3yBrHekQ3&#10;Oivy/CHrwTWdAy68x9XncZNuE76UgocvUnoRiK4ocgtpdGms45htN2x9cKxrFZ9osH9gYZiymPQK&#10;9cwCI0en/oIyijvwIMOMg8lASsVFqgGrmed/VPPSsk6kWlAc311l8v8Pln8+fXVENdi7vHxbLuar&#10;oqTEMoO9Gtk9uUCg/oFKUtIIz1G83ZE1DjAiQQwBSJF07Du/RriXDgHD8B4GxIz6xnWPi1GeQToT&#10;/whNcB87cr52AaEIj5eW5fyhWFLCcW+xWpblMsJkt9ud8+GDAEPipKIucouo7PTJh/Ho5Uhc9qBV&#10;s1dap8Ad6p125MTQEfv0Tei/HdOW9EilKHPkyBk6U2o2ZrEQsZJxjAroXq0MEs3jN0FpG1OJ5L+J&#10;0k2FOAtDPYyqXxSqoTmjcD1asaL+55E5QYn+aLHXCxTkHXr3PnD3QX0f2KPZAdY2p4RZ3gL268L7&#10;6RhAqqRQJDGmRGVjgP5KGk9vIRr4Pk6nbi92+wsAAP//AwBQSwMEFAAGAAgAAAAhABl5BvfjAAAA&#10;CgEAAA8AAABkcnMvZG93bnJldi54bWxMj8FOwzAQRO9I/IO1SNyoQ0pTEuJUFClIVKBCAImjE5sk&#10;Il4H223D37Oc6HF2RrNv8tVkBrbXzvcWBVzOImAaG6t6bAW8vZYX18B8kKjkYFEL+NEeVsXpSS4z&#10;ZQ/4ovdVaBmVoM+kgC6EMePcN5020s/sqJG8T+uMDCRdy5WTByo3A4+jKOFG9kgfOjnqu043X9XO&#10;CHj8mDfrfl0nm+eHJ/Pt7t+3ZVUKcX423d4AC3oK/2H4wyd0KIiptjtUng0C0pSmBLqnaQyMAvOr&#10;ZAGsFhAvF0vgRc6PJxS/AAAA//8DAFBLAQItABQABgAIAAAAIQC2gziS/gAAAOEBAAATAAAAAAAA&#10;AAAAAAAAAAAAAABbQ29udGVudF9UeXBlc10ueG1sUEsBAi0AFAAGAAgAAAAhADj9If/WAAAAlAEA&#10;AAsAAAAAAAAAAAAAAAAALwEAAF9yZWxzLy5yZWxzUEsBAi0AFAAGAAgAAAAhAGXVIV4EAgAA+QMA&#10;AA4AAAAAAAAAAAAAAAAALgIAAGRycy9lMm9Eb2MueG1sUEsBAi0AFAAGAAgAAAAhABl5BvfjAAAA&#10;CgEAAA8AAAAAAAAAAAAAAAAAXgQAAGRycy9kb3ducmV2LnhtbFBLBQYAAAAABAAEAPMAAABuBQAA&#10;AAA=&#10;" stroked="f" strokeweight="1pt">
              <v:stroke miterlimit="4"/>
              <v:textbox inset="1.27mm,1.27mm,1.27mm,1.27mm">
                <w:txbxContent>
                  <w:p w:rsidR="00BC2EC6" w:rsidRDefault="00AD569D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  <w:rPr>
                        <w:rStyle w:val="Ninguno"/>
                        <w:rFonts w:ascii="Tahoma" w:eastAsia="Tahoma" w:hAnsi="Tahoma" w:cs="Tahoma"/>
                        <w:sz w:val="15"/>
                        <w:szCs w:val="15"/>
                      </w:rPr>
                    </w:pP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  <w:lang w:val="es-ES_tradnl"/>
                      </w:rPr>
                      <w:t xml:space="preserve">LXII LEGISLATURA DEL ESTADO </w:t>
                    </w:r>
                  </w:p>
                  <w:p w:rsidR="00BC2EC6" w:rsidRDefault="00AD569D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  <w:rPr>
                        <w:rStyle w:val="Ninguno"/>
                        <w:rFonts w:ascii="Tahoma" w:eastAsia="Tahoma" w:hAnsi="Tahoma" w:cs="Tahoma"/>
                        <w:sz w:val="15"/>
                        <w:szCs w:val="15"/>
                      </w:rPr>
                    </w:pP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  <w:lang w:val="es-ES_tradnl"/>
                      </w:rPr>
                      <w:t xml:space="preserve">LIBRE Y SOBERANO </w:t>
                    </w:r>
                  </w:p>
                  <w:p w:rsidR="00BC2EC6" w:rsidRDefault="00AD569D">
                    <w:pPr>
                      <w:pStyle w:val="Cuerpo"/>
                      <w:spacing w:after="0" w:line="240" w:lineRule="auto"/>
                      <w:ind w:left="0" w:firstLine="0"/>
                      <w:jc w:val="center"/>
                    </w:pP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  <w:lang w:val="es-ES_tradnl"/>
                      </w:rPr>
                      <w:t>DE YUCATÁ</w:t>
                    </w:r>
                    <w:r>
                      <w:rPr>
                        <w:rStyle w:val="Ninguno"/>
                        <w:rFonts w:ascii="Tahoma" w:hAnsi="Tahoma"/>
                        <w:sz w:val="15"/>
                        <w:szCs w:val="15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569D"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C6"/>
    <w:rsid w:val="00062887"/>
    <w:rsid w:val="00094522"/>
    <w:rsid w:val="00364516"/>
    <w:rsid w:val="0038536C"/>
    <w:rsid w:val="0042376F"/>
    <w:rsid w:val="004F383A"/>
    <w:rsid w:val="00524173"/>
    <w:rsid w:val="005307CE"/>
    <w:rsid w:val="005A05E5"/>
    <w:rsid w:val="005F6565"/>
    <w:rsid w:val="00632919"/>
    <w:rsid w:val="00646DE1"/>
    <w:rsid w:val="00673FB5"/>
    <w:rsid w:val="006C3730"/>
    <w:rsid w:val="006D7C6C"/>
    <w:rsid w:val="0077522C"/>
    <w:rsid w:val="007B39E3"/>
    <w:rsid w:val="00840061"/>
    <w:rsid w:val="008D0495"/>
    <w:rsid w:val="008D0656"/>
    <w:rsid w:val="00A10BF6"/>
    <w:rsid w:val="00AD569D"/>
    <w:rsid w:val="00B52D5A"/>
    <w:rsid w:val="00BA38BA"/>
    <w:rsid w:val="00BC0C91"/>
    <w:rsid w:val="00BC2EC6"/>
    <w:rsid w:val="00BC466A"/>
    <w:rsid w:val="00D80FFF"/>
    <w:rsid w:val="00E25D39"/>
    <w:rsid w:val="00EB49D5"/>
    <w:rsid w:val="00EF77CE"/>
    <w:rsid w:val="00F22B47"/>
    <w:rsid w:val="00F3037F"/>
    <w:rsid w:val="00F476CF"/>
    <w:rsid w:val="00F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AEB2CFD-6A51-4E79-B32D-13B22781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5">
    <w:name w:val="heading 5"/>
    <w:next w:val="Cuerpo"/>
    <w:pPr>
      <w:keepNext/>
      <w:widowControl w:val="0"/>
      <w:spacing w:line="360" w:lineRule="auto"/>
      <w:jc w:val="center"/>
      <w:outlineLvl w:val="4"/>
    </w:pPr>
    <w:rPr>
      <w:rFonts w:ascii="Arial" w:hAnsi="Arial" w:cs="Arial Unicode MS"/>
      <w:b/>
      <w:bCs/>
      <w:color w:val="000000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539" w:line="354" w:lineRule="auto"/>
      <w:ind w:left="705" w:hanging="10"/>
      <w:jc w:val="both"/>
    </w:pPr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1"/>
      <w:szCs w:val="21"/>
      <w:u w:color="000000"/>
      <w:lang w:val="es-ES_tradnl"/>
    </w:rPr>
  </w:style>
  <w:style w:type="paragraph" w:styleId="Textoindependiente2">
    <w:name w:val="Body Text 2"/>
    <w:pPr>
      <w:widowControl w:val="0"/>
      <w:spacing w:after="120" w:line="480" w:lineRule="auto"/>
    </w:pPr>
    <w:rPr>
      <w:rFonts w:eastAsia="Times New Roman"/>
      <w:color w:val="000000"/>
      <w:u w:color="000000"/>
      <w:lang w:val="es-ES_tradnl"/>
    </w:rPr>
  </w:style>
  <w:style w:type="paragraph" w:styleId="Textoindependiente">
    <w:name w:val="Body Text"/>
    <w:pPr>
      <w:jc w:val="both"/>
    </w:pPr>
    <w:rPr>
      <w:rFonts w:eastAsia="Times New Roman"/>
      <w:color w:val="000000"/>
      <w:sz w:val="28"/>
      <w:szCs w:val="28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8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8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Jimena.Polanco</dc:creator>
  <cp:lastModifiedBy>jimena</cp:lastModifiedBy>
  <cp:revision>36</cp:revision>
  <cp:lastPrinted>2019-12-12T17:26:00Z</cp:lastPrinted>
  <dcterms:created xsi:type="dcterms:W3CDTF">2019-12-05T19:22:00Z</dcterms:created>
  <dcterms:modified xsi:type="dcterms:W3CDTF">2020-03-13T20:56:00Z</dcterms:modified>
</cp:coreProperties>
</file>